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Pr="00AE767B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AE767B">
        <w:rPr>
          <w:b/>
          <w:bCs/>
          <w:sz w:val="22"/>
          <w:szCs w:val="22"/>
        </w:rPr>
        <w:t>Manifestazione di interesse</w:t>
      </w:r>
      <w:r w:rsidRPr="00AE767B">
        <w:rPr>
          <w:b/>
          <w:bCs/>
          <w:sz w:val="22"/>
          <w:szCs w:val="22"/>
        </w:rPr>
        <w:t xml:space="preserve"> per la fornitura </w:t>
      </w:r>
      <w:r w:rsidR="00AE767B" w:rsidRPr="00AE767B">
        <w:rPr>
          <w:b/>
          <w:bCs/>
          <w:sz w:val="22"/>
          <w:szCs w:val="22"/>
        </w:rPr>
        <w:t xml:space="preserve">di </w:t>
      </w:r>
      <w:r w:rsidR="00AE767B" w:rsidRPr="00AE767B">
        <w:rPr>
          <w:b/>
          <w:bCs/>
          <w:sz w:val="24"/>
          <w:szCs w:val="24"/>
        </w:rPr>
        <w:t xml:space="preserve">n.3 siringoni in vetro con attacco per attrezzatura endoscopica Olympus </w:t>
      </w:r>
      <w:proofErr w:type="spellStart"/>
      <w:r w:rsidR="00AE767B" w:rsidRPr="00AE767B">
        <w:rPr>
          <w:b/>
          <w:bCs/>
          <w:sz w:val="24"/>
          <w:szCs w:val="24"/>
        </w:rPr>
        <w:t>mod</w:t>
      </w:r>
      <w:proofErr w:type="spellEnd"/>
      <w:r w:rsidR="00AE767B" w:rsidRPr="00AE767B">
        <w:rPr>
          <w:b/>
          <w:bCs/>
          <w:sz w:val="24"/>
          <w:szCs w:val="24"/>
        </w:rPr>
        <w:t xml:space="preserve">. ESG-400 </w:t>
      </w:r>
      <w:r w:rsidR="00AE767B" w:rsidRPr="00AE767B">
        <w:rPr>
          <w:b/>
          <w:sz w:val="24"/>
          <w:szCs w:val="24"/>
        </w:rPr>
        <w:t>in dotazione alla U.O.C. di Urologia del P.O. San Marco.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AE767B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4C69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70A7-450B-4F8C-B6AC-6FDB3963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25</cp:revision>
  <dcterms:created xsi:type="dcterms:W3CDTF">2023-09-21T10:47:00Z</dcterms:created>
  <dcterms:modified xsi:type="dcterms:W3CDTF">2024-08-21T07:37:00Z</dcterms:modified>
</cp:coreProperties>
</file>