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AC53F4">
        <w:rPr>
          <w:bCs/>
          <w:sz w:val="22"/>
          <w:szCs w:val="22"/>
        </w:rPr>
        <w:t xml:space="preserve">filtri e sensori di flusso per </w:t>
      </w:r>
      <w:r w:rsidR="00F36C6F">
        <w:rPr>
          <w:bCs/>
          <w:sz w:val="22"/>
          <w:szCs w:val="22"/>
        </w:rPr>
        <w:t>ventilatori meccanici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15</cp:revision>
  <dcterms:created xsi:type="dcterms:W3CDTF">2023-09-22T07:00:00Z</dcterms:created>
  <dcterms:modified xsi:type="dcterms:W3CDTF">2024-10-18T07:43:00Z</dcterms:modified>
</cp:coreProperties>
</file>