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1E6235">
        <w:rPr>
          <w:bCs/>
          <w:sz w:val="22"/>
          <w:szCs w:val="22"/>
        </w:rPr>
        <w:t xml:space="preserve">in somministrazione annuale </w:t>
      </w:r>
      <w:r w:rsidR="00095E4E">
        <w:rPr>
          <w:bCs/>
          <w:sz w:val="22"/>
          <w:szCs w:val="22"/>
        </w:rPr>
        <w:t xml:space="preserve">di </w:t>
      </w:r>
      <w:r w:rsidR="001E6235">
        <w:rPr>
          <w:bCs/>
          <w:sz w:val="22"/>
          <w:szCs w:val="22"/>
        </w:rPr>
        <w:t>bisturi per microchirurgia</w:t>
      </w:r>
      <w:r w:rsidR="000D4FE9">
        <w:rPr>
          <w:bCs/>
          <w:sz w:val="22"/>
          <w:szCs w:val="22"/>
        </w:rPr>
        <w:t xml:space="preserve">, </w:t>
      </w:r>
      <w:r w:rsidR="000D4FE9" w:rsidRPr="000D4FE9">
        <w:rPr>
          <w:bCs/>
          <w:sz w:val="24"/>
          <w:szCs w:val="24"/>
        </w:rPr>
        <w:t>occorrenti all’U.O.C. Cardiochirurgia dell’Azienda</w:t>
      </w:r>
      <w:r w:rsidR="000D4FE9">
        <w:rPr>
          <w:bCs/>
          <w:sz w:val="24"/>
          <w:szCs w:val="24"/>
        </w:rPr>
        <w:t>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  <w:bookmarkStart w:id="0" w:name="_GoBack"/>
      <w:bookmarkEnd w:id="0"/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95E4E"/>
    <w:rsid w:val="000D4FE9"/>
    <w:rsid w:val="001E6235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122E0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E29C-0365-4FBF-9166-27BB4826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31</cp:revision>
  <dcterms:created xsi:type="dcterms:W3CDTF">2023-09-21T10:47:00Z</dcterms:created>
  <dcterms:modified xsi:type="dcterms:W3CDTF">2024-12-03T12:11:00Z</dcterms:modified>
</cp:coreProperties>
</file>