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9C26F3" w:rsidRDefault="0062087E">
      <w:pPr>
        <w:ind w:left="6336" w:right="216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Policl</w:t>
      </w:r>
      <w:r w:rsidR="009C26F3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inico "G. Rodolico — San Marco"</w:t>
      </w:r>
    </w:p>
    <w:p w:rsidR="009C26F3" w:rsidRDefault="0062087E" w:rsidP="009C26F3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 w:rsidP="009C26F3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BB430C" w:rsidRPr="00BB430C" w:rsidRDefault="00712735" w:rsidP="00744004">
      <w:pPr>
        <w:pStyle w:val="Standard"/>
        <w:spacing w:before="240" w:line="360" w:lineRule="auto"/>
        <w:jc w:val="both"/>
        <w:rPr>
          <w:rFonts w:cs="Times New Roman"/>
          <w:b/>
        </w:rPr>
      </w:pPr>
      <w:r w:rsidRPr="00712735">
        <w:rPr>
          <w:rFonts w:eastAsiaTheme="minorHAnsi" w:cstheme="minorBidi"/>
          <w:b/>
          <w:color w:val="000000"/>
          <w:spacing w:val="-8"/>
          <w:kern w:val="0"/>
          <w:u w:val="single"/>
          <w:lang w:eastAsia="en-US" w:bidi="ar-SA"/>
        </w:rPr>
        <w:t>OGGETTO</w:t>
      </w:r>
      <w:r w:rsidRPr="00712735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 xml:space="preserve">: </w:t>
      </w:r>
      <w:r w:rsidR="005B084C">
        <w:rPr>
          <w:b/>
          <w:sz w:val="22"/>
          <w:szCs w:val="22"/>
        </w:rPr>
        <w:t>CONSULTAZIONE PRELIMINARE DI MERCATO, AI SENSI DELL’ART.77 DEL D.L.GS 36/2023, PROPEDEUTICA ALL’INDIZIONE DELLA PROCEDURA DI GARA PER LA FORNITURA IN SERVICE DI APPARECCHIATURE E RELATIVI DIAGNOSTICI PER I LABORATORI DELL’AZIENDA</w:t>
      </w:r>
    </w:p>
    <w:p w:rsidR="00A50EB5" w:rsidRPr="000E22CB" w:rsidRDefault="0062087E" w:rsidP="003D3013">
      <w:pPr>
        <w:spacing w:before="480" w:line="360" w:lineRule="auto"/>
        <w:ind w:right="215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</w:t>
      </w:r>
      <w:bookmarkStart w:id="0" w:name="_GoBack"/>
      <w:bookmarkEnd w:id="0"/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ESTA</w:t>
      </w:r>
    </w:p>
    <w:p w:rsidR="008C7179" w:rsidRPr="000E22CB" w:rsidRDefault="0062087E" w:rsidP="00F15289">
      <w:pPr>
        <w:spacing w:before="288"/>
        <w:ind w:left="72" w:right="144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il</w:t>
      </w:r>
      <w:proofErr w:type="gramEnd"/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 proprio interesse a partecipare alla </w:t>
      </w:r>
      <w:r w:rsidR="005B084C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consultazione preliminare 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in oggetto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</w:t>
      </w:r>
    </w:p>
    <w:p w:rsidR="008C7179" w:rsidRPr="000E22CB" w:rsidRDefault="0062087E" w:rsidP="00282C96">
      <w:pPr>
        <w:spacing w:before="252" w:after="252" w:line="197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5B084C" w:rsidRDefault="00B83225" w:rsidP="005B084C">
      <w:pPr>
        <w:pStyle w:val="Paragrafoelenco"/>
        <w:numPr>
          <w:ilvl w:val="0"/>
          <w:numId w:val="4"/>
        </w:numPr>
        <w:tabs>
          <w:tab w:val="right" w:leader="underscore" w:pos="8727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084C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l. </w:t>
      </w:r>
      <w:r w:rsidR="002554DA" w:rsidRPr="005B084C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</w:t>
      </w:r>
      <w:r w:rsidR="0062087E" w:rsidRPr="005B084C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he l'impresa</w:t>
      </w:r>
      <w:r w:rsidR="0062087E" w:rsidRPr="005B084C">
        <w:rPr>
          <w:rFonts w:ascii="Times New Roman" w:hAnsi="Times New Roman"/>
          <w:color w:val="000000"/>
          <w:sz w:val="24"/>
          <w:szCs w:val="24"/>
          <w:lang w:val="it-IT"/>
        </w:rPr>
        <w:t xml:space="preserve"> è iscritta nel Registro delle Impre</w:t>
      </w:r>
      <w:r w:rsidR="00A04996" w:rsidRPr="005B084C">
        <w:rPr>
          <w:rFonts w:ascii="Times New Roman" w:hAnsi="Times New Roman"/>
          <w:color w:val="000000"/>
          <w:sz w:val="24"/>
          <w:szCs w:val="24"/>
          <w:lang w:val="it-IT"/>
        </w:rPr>
        <w:t xml:space="preserve">se della Camera di Commercio di </w:t>
      </w:r>
      <w:r w:rsidR="002554DA" w:rsidRPr="005B084C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5B084C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5B084C">
        <w:rPr>
          <w:rFonts w:ascii="Times New Roman" w:hAnsi="Times New Roman"/>
          <w:color w:val="000000"/>
          <w:sz w:val="24"/>
          <w:szCs w:val="24"/>
          <w:lang w:val="it-IT"/>
        </w:rPr>
        <w:t>______</w:t>
      </w:r>
      <w:r w:rsidR="0062087E" w:rsidRPr="005B084C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5B084C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5B084C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  <w:r w:rsidR="00A04996" w:rsidRPr="005B084C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:rsidR="008C7179" w:rsidRPr="000E22CB" w:rsidRDefault="0062087E" w:rsidP="005B084C">
      <w:pPr>
        <w:tabs>
          <w:tab w:val="right" w:leader="underscore" w:pos="3327"/>
          <w:tab w:val="left" w:pos="8820"/>
        </w:tabs>
        <w:spacing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</w:t>
      </w:r>
    </w:p>
    <w:p w:rsidR="008C7179" w:rsidRPr="000E22CB" w:rsidRDefault="0062087E" w:rsidP="005B084C">
      <w:pPr>
        <w:tabs>
          <w:tab w:val="right" w:leader="underscore" w:pos="3327"/>
          <w:tab w:val="left" w:pos="8820"/>
        </w:tabs>
        <w:spacing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5B084C">
      <w:pPr>
        <w:tabs>
          <w:tab w:val="right" w:leader="underscore" w:pos="3327"/>
          <w:tab w:val="left" w:pos="8820"/>
        </w:tabs>
        <w:spacing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5B084C">
      <w:pPr>
        <w:spacing w:line="360" w:lineRule="auto"/>
        <w:ind w:left="706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  <w:r w:rsidR="005B084C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_________________________________________________________</w:t>
      </w:r>
    </w:p>
    <w:p w:rsidR="005B084C" w:rsidRDefault="005B084C" w:rsidP="005B084C">
      <w:pPr>
        <w:pStyle w:val="Default"/>
        <w:spacing w:line="360" w:lineRule="auto"/>
        <w:ind w:left="432"/>
        <w:jc w:val="both"/>
        <w:rPr>
          <w:color w:val="auto"/>
        </w:rPr>
      </w:pPr>
      <w:r>
        <w:rPr>
          <w:color w:val="auto"/>
        </w:rPr>
        <w:t xml:space="preserve">    _____________________________________________________________________________</w:t>
      </w:r>
    </w:p>
    <w:p w:rsidR="005B084C" w:rsidRDefault="005B084C" w:rsidP="005B084C">
      <w:pPr>
        <w:pStyle w:val="Default"/>
        <w:spacing w:line="360" w:lineRule="auto"/>
        <w:ind w:left="432"/>
        <w:jc w:val="both"/>
        <w:rPr>
          <w:color w:val="auto"/>
        </w:rPr>
      </w:pPr>
      <w:r>
        <w:rPr>
          <w:color w:val="auto"/>
        </w:rPr>
        <w:t xml:space="preserve">    _____________________________________________________________________________</w:t>
      </w:r>
    </w:p>
    <w:p w:rsidR="005B084C" w:rsidRDefault="005B084C" w:rsidP="005B084C">
      <w:pPr>
        <w:pStyle w:val="Default"/>
        <w:spacing w:line="360" w:lineRule="auto"/>
        <w:ind w:left="432"/>
        <w:jc w:val="both"/>
        <w:rPr>
          <w:color w:val="auto"/>
        </w:rPr>
      </w:pPr>
      <w:r>
        <w:rPr>
          <w:color w:val="auto"/>
        </w:rPr>
        <w:t xml:space="preserve">    _____________________________________________________________________________</w:t>
      </w:r>
    </w:p>
    <w:p w:rsidR="005B084C" w:rsidRDefault="005B084C" w:rsidP="005B084C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5B084C">
        <w:rPr>
          <w:color w:val="auto"/>
        </w:rPr>
        <w:t xml:space="preserve">di essere consapevole che la partecipazione alla </w:t>
      </w:r>
      <w:r>
        <w:rPr>
          <w:color w:val="auto"/>
        </w:rPr>
        <w:t xml:space="preserve">consultazione preliminare </w:t>
      </w:r>
      <w:r w:rsidRPr="005B084C">
        <w:rPr>
          <w:color w:val="auto"/>
        </w:rPr>
        <w:t xml:space="preserve">non ingenera alcun affidamento, non assicura e non preclude l’ammissione alla successiva procedura </w:t>
      </w:r>
      <w:r>
        <w:rPr>
          <w:color w:val="auto"/>
        </w:rPr>
        <w:t>di gara</w:t>
      </w:r>
      <w:r w:rsidRPr="005B084C">
        <w:rPr>
          <w:color w:val="auto"/>
        </w:rPr>
        <w:t xml:space="preserve">, non costituendo condizione di accesso, né impegno alcuno circa il prosieguo della procedura, non dà diritto ad alcun compenso e/o rimborso e non vincola in alcun modo l’Amministrazione che, in qualsiasi momento e per qualsiasi ragione, avrà la facoltà di interrompere, sospendere o revocare la consultazione preliminare di mercato o sospendere la relativa procedura di prossimo avvio senza alcuna responsabilità o pretesa, aspettativa né e alcun diritto da parte degli operatori economici consultati. Ciò in quanto la presente consultazione preliminare non è finalizzata all'aggiudicazione di alcun contratto, né invito a proporre offerta o a partecipare a gara secondo quanto nello stesso meglio descritto essendo l’affidamento dell’appalto in oggetto subordinato all’avvio di apposita procedura </w:t>
      </w:r>
      <w:r>
        <w:rPr>
          <w:color w:val="auto"/>
        </w:rPr>
        <w:t xml:space="preserve">di gara.  </w:t>
      </w:r>
    </w:p>
    <w:p w:rsidR="000463CC" w:rsidRPr="000463CC" w:rsidRDefault="000463CC" w:rsidP="005B084C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Di autorizzare la divulgazione </w:t>
      </w:r>
      <w:r w:rsidR="000B30D7">
        <w:rPr>
          <w:color w:val="auto"/>
        </w:rPr>
        <w:t>in forma anonima</w:t>
      </w:r>
      <w:r w:rsidR="000B30D7">
        <w:rPr>
          <w:color w:val="auto"/>
        </w:rPr>
        <w:t xml:space="preserve"> </w:t>
      </w:r>
      <w:r>
        <w:rPr>
          <w:color w:val="auto"/>
        </w:rPr>
        <w:t xml:space="preserve">delle osservazioni </w:t>
      </w:r>
      <w:r w:rsidR="000B30D7">
        <w:rPr>
          <w:color w:val="auto"/>
        </w:rPr>
        <w:t xml:space="preserve">alla bozza di capitolato oggetto della consultazione preliminare di mercato, </w:t>
      </w:r>
      <w:r>
        <w:rPr>
          <w:color w:val="auto"/>
        </w:rPr>
        <w:t xml:space="preserve">prodotte </w:t>
      </w:r>
      <w:r w:rsidR="000B30D7">
        <w:rPr>
          <w:color w:val="auto"/>
        </w:rPr>
        <w:t>in allegato alla presente</w:t>
      </w:r>
    </w:p>
    <w:p w:rsidR="000B30D7" w:rsidRPr="000B30D7" w:rsidRDefault="002554DA" w:rsidP="000B30D7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5B084C">
        <w:rPr>
          <w:spacing w:val="1"/>
        </w:rPr>
        <w:t>D</w:t>
      </w:r>
      <w:r w:rsidR="000A4D20" w:rsidRPr="005B084C">
        <w:rPr>
          <w:spacing w:val="1"/>
        </w:rPr>
        <w:t xml:space="preserve">i essere a conoscenza che la presente istanza non costituisce prova di possesso dei requisiti generali e </w:t>
      </w:r>
      <w:r w:rsidR="000A4D20" w:rsidRPr="005B084C">
        <w:t>speciali richiesti per l'affidamento del servizio.</w:t>
      </w:r>
    </w:p>
    <w:p w:rsidR="005B084C" w:rsidRDefault="005B084C" w:rsidP="005B084C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0B30D7" w:rsidRDefault="005B084C" w:rsidP="005B084C">
      <w:pPr>
        <w:pStyle w:val="Default"/>
        <w:jc w:val="both"/>
        <w:rPr>
          <w:color w:val="auto"/>
        </w:rPr>
      </w:pPr>
      <w:r w:rsidRPr="005B084C">
        <w:rPr>
          <w:color w:val="auto"/>
        </w:rPr>
        <w:t>Si allega</w:t>
      </w:r>
      <w:r w:rsidR="000B30D7">
        <w:rPr>
          <w:color w:val="auto"/>
        </w:rPr>
        <w:t>no</w:t>
      </w:r>
      <w:r w:rsidRPr="005B084C">
        <w:rPr>
          <w:color w:val="auto"/>
        </w:rPr>
        <w:t xml:space="preserve"> </w:t>
      </w:r>
    </w:p>
    <w:p w:rsidR="005B084C" w:rsidRDefault="005B084C" w:rsidP="000B30D7">
      <w:pPr>
        <w:pStyle w:val="Default"/>
        <w:numPr>
          <w:ilvl w:val="0"/>
          <w:numId w:val="5"/>
        </w:numPr>
        <w:jc w:val="both"/>
        <w:rPr>
          <w:color w:val="auto"/>
        </w:rPr>
      </w:pPr>
      <w:proofErr w:type="gramStart"/>
      <w:r w:rsidRPr="005B084C">
        <w:rPr>
          <w:color w:val="auto"/>
        </w:rPr>
        <w:t>un</w:t>
      </w:r>
      <w:proofErr w:type="gramEnd"/>
      <w:r w:rsidRPr="005B084C">
        <w:rPr>
          <w:color w:val="auto"/>
        </w:rPr>
        <w:t xml:space="preserve"> documento di riconoscimento in corso di validità. </w:t>
      </w:r>
    </w:p>
    <w:p w:rsidR="000B30D7" w:rsidRDefault="000B30D7" w:rsidP="000B30D7">
      <w:pPr>
        <w:pStyle w:val="Default"/>
        <w:numPr>
          <w:ilvl w:val="0"/>
          <w:numId w:val="5"/>
        </w:numPr>
        <w:jc w:val="both"/>
        <w:rPr>
          <w:color w:val="auto"/>
        </w:rPr>
      </w:pPr>
      <w:proofErr w:type="gramStart"/>
      <w:r>
        <w:rPr>
          <w:color w:val="auto"/>
        </w:rPr>
        <w:t>le</w:t>
      </w:r>
      <w:proofErr w:type="gramEnd"/>
      <w:r>
        <w:rPr>
          <w:color w:val="auto"/>
        </w:rPr>
        <w:t xml:space="preserve"> osservazioni alla bozza di capitolo pubblicata.</w:t>
      </w:r>
    </w:p>
    <w:p w:rsidR="000B30D7" w:rsidRDefault="000B30D7" w:rsidP="000B30D7">
      <w:pPr>
        <w:pStyle w:val="Default"/>
        <w:numPr>
          <w:ilvl w:val="0"/>
          <w:numId w:val="5"/>
        </w:numPr>
        <w:jc w:val="both"/>
        <w:rPr>
          <w:color w:val="auto"/>
        </w:rPr>
      </w:pPr>
      <w:proofErr w:type="gramStart"/>
      <w:r>
        <w:rPr>
          <w:color w:val="auto"/>
        </w:rPr>
        <w:t>l’informativa</w:t>
      </w:r>
      <w:proofErr w:type="gramEnd"/>
      <w:r>
        <w:rPr>
          <w:color w:val="auto"/>
        </w:rPr>
        <w:t xml:space="preserve"> fornitori.</w:t>
      </w:r>
    </w:p>
    <w:p w:rsidR="000A4D20" w:rsidRPr="000E22CB" w:rsidRDefault="00427BCA" w:rsidP="000A4D20">
      <w:pPr>
        <w:tabs>
          <w:tab w:val="right" w:leader="dot" w:pos="1875"/>
        </w:tabs>
        <w:spacing w:before="1548" w:line="208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_</w:t>
      </w:r>
      <w:r w:rsidR="00282C96" w:rsidRPr="000E22CB">
        <w:rPr>
          <w:rFonts w:ascii="Times New Roman" w:hAnsi="Times New Roman"/>
          <w:color w:val="000000"/>
          <w:sz w:val="24"/>
          <w:szCs w:val="24"/>
          <w:lang w:val="it-IT"/>
        </w:rPr>
        <w:t>Catania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, ____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</w:t>
      </w:r>
    </w:p>
    <w:p w:rsidR="000A4D20" w:rsidRPr="000E22CB" w:rsidRDefault="000A4D20" w:rsidP="000A4D20">
      <w:pPr>
        <w:spacing w:before="72" w:line="208" w:lineRule="auto"/>
        <w:ind w:left="691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FIRMA</w:t>
      </w:r>
    </w:p>
    <w:p w:rsidR="000A4D20" w:rsidRPr="000E22CB" w:rsidRDefault="000A4D20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B83225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itillium Web">
    <w:altName w:val="Times New Roman"/>
    <w:charset w:val="4D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C54"/>
    <w:multiLevelType w:val="multilevel"/>
    <w:tmpl w:val="38EE49E0"/>
    <w:lvl w:ilvl="0">
      <w:start w:val="3"/>
      <w:numFmt w:val="decimal"/>
      <w:lvlText w:val="%1."/>
      <w:lvlJc w:val="left"/>
      <w:pPr>
        <w:tabs>
          <w:tab w:val="decimal" w:pos="-504"/>
        </w:tabs>
        <w:ind w:left="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25E7F"/>
    <w:multiLevelType w:val="hybridMultilevel"/>
    <w:tmpl w:val="E67CD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4582B"/>
    <w:multiLevelType w:val="hybridMultilevel"/>
    <w:tmpl w:val="3580BEF8"/>
    <w:lvl w:ilvl="0" w:tplc="17021B72">
      <w:start w:val="2"/>
      <w:numFmt w:val="decimal"/>
      <w:lvlText w:val="%1."/>
      <w:lvlJc w:val="left"/>
      <w:pPr>
        <w:ind w:left="432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66161BDC"/>
    <w:multiLevelType w:val="hybridMultilevel"/>
    <w:tmpl w:val="28D02F2E"/>
    <w:lvl w:ilvl="0" w:tplc="0504B108">
      <w:start w:val="1"/>
      <w:numFmt w:val="decimal"/>
      <w:lvlText w:val="%1."/>
      <w:lvlJc w:val="left"/>
      <w:pPr>
        <w:ind w:left="792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463CC"/>
    <w:rsid w:val="000A4D20"/>
    <w:rsid w:val="000B30D7"/>
    <w:rsid w:val="000C21EE"/>
    <w:rsid w:val="000C2BC9"/>
    <w:rsid w:val="000E1CE6"/>
    <w:rsid w:val="000E22CB"/>
    <w:rsid w:val="000F6BE7"/>
    <w:rsid w:val="001A1E03"/>
    <w:rsid w:val="001A5DDB"/>
    <w:rsid w:val="001E483E"/>
    <w:rsid w:val="002554DA"/>
    <w:rsid w:val="00282C96"/>
    <w:rsid w:val="003D3013"/>
    <w:rsid w:val="00427BCA"/>
    <w:rsid w:val="004839CD"/>
    <w:rsid w:val="005B084C"/>
    <w:rsid w:val="0062087E"/>
    <w:rsid w:val="006551B3"/>
    <w:rsid w:val="00681202"/>
    <w:rsid w:val="006F1927"/>
    <w:rsid w:val="00712735"/>
    <w:rsid w:val="00744004"/>
    <w:rsid w:val="00772F60"/>
    <w:rsid w:val="008C7179"/>
    <w:rsid w:val="00926D2A"/>
    <w:rsid w:val="009742B6"/>
    <w:rsid w:val="009C26F3"/>
    <w:rsid w:val="00A04996"/>
    <w:rsid w:val="00A50EB5"/>
    <w:rsid w:val="00AC45E0"/>
    <w:rsid w:val="00B83225"/>
    <w:rsid w:val="00BB2B55"/>
    <w:rsid w:val="00BB430C"/>
    <w:rsid w:val="00BD1CCC"/>
    <w:rsid w:val="00D001F0"/>
    <w:rsid w:val="00D13629"/>
    <w:rsid w:val="00D56E96"/>
    <w:rsid w:val="00D66519"/>
    <w:rsid w:val="00D90400"/>
    <w:rsid w:val="00DC1090"/>
    <w:rsid w:val="00E54402"/>
    <w:rsid w:val="00F1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  <w:style w:type="paragraph" w:customStyle="1" w:styleId="Default">
    <w:name w:val="Default"/>
    <w:rsid w:val="005B08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B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Rag. Francesc Viscuso</cp:lastModifiedBy>
  <cp:revision>3</cp:revision>
  <cp:lastPrinted>2021-06-23T06:04:00Z</cp:lastPrinted>
  <dcterms:created xsi:type="dcterms:W3CDTF">2023-09-29T08:15:00Z</dcterms:created>
  <dcterms:modified xsi:type="dcterms:W3CDTF">2023-09-29T09:21:00Z</dcterms:modified>
</cp:coreProperties>
</file>